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0A" w:rsidRPr="001E7689" w:rsidRDefault="008E780A" w:rsidP="003C6029">
      <w:pPr>
        <w:widowControl/>
        <w:shd w:val="clear" w:color="auto" w:fill="FFFFFF"/>
        <w:spacing w:line="600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1E7689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教育部关于高校教师师德失范行为处理的指导意见</w:t>
      </w:r>
    </w:p>
    <w:p w:rsidR="008E780A" w:rsidRPr="001E7689" w:rsidRDefault="008E780A" w:rsidP="008E780A">
      <w:pPr>
        <w:pStyle w:val="a3"/>
        <w:shd w:val="clear" w:color="auto" w:fill="FFFFFF"/>
        <w:spacing w:before="330" w:beforeAutospacing="0" w:after="0" w:afterAutospacing="0" w:line="360" w:lineRule="atLeast"/>
        <w:jc w:val="both"/>
        <w:rPr>
          <w:rStyle w:val="bjh-p"/>
          <w:rFonts w:ascii="Arial" w:hAnsi="Arial" w:cs="Arial"/>
        </w:rPr>
      </w:pP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各省、自治区、直辖市教育厅（教委），新疆生产建设兵团教育局，有关部门（单位）教育司（局），部属各高等学校、部省合建各高等学校：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为进一步规范高校教师履职履责行为，落实立德树人根本任务，弘扬新时代高校教师道德风尚，努力建设有理想信念、有道德情操、有扎实学识、有仁爱之心的高校教师队伍，现就教师违反《高等学校教师职业道德规范》《教育部关于建立健全高校师德建设长效机制的意见》和《新时代高校教师职业行为十项准则》等规定，发生师德失范行为的处理提出如下指导意见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一、各高校要严格落实师德建设主体责任，建立完善党委统一领导、党政齐抓共管、牵头部门明确、院（系）具体落实、教师自我约束的工作机制。党委书记和校长抓师德同责，是师德建设第一责任人。院（系）行政主要负责人对本单位师德建设负直接领导责任，院（系）党组织主要负责人也负有直接领导责任。</w:t>
      </w:r>
      <w:bookmarkStart w:id="0" w:name="_GoBack"/>
      <w:bookmarkEnd w:id="0"/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二、高校教师要自觉加强师德修养，严格遵守师德规范，严以律己，为人师表，把教书育人和自我修养结合起来，坚持以德立身、以德立学、以德施教、以德育德。发生师德失范行为，本人要承担相应责任。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三、对高校教师师德失范行为实行</w:t>
      </w:r>
      <w:r w:rsidRPr="001E7689">
        <w:rPr>
          <w:rStyle w:val="bjh-p"/>
          <w:rFonts w:ascii="Arial" w:hAnsi="Arial" w:cs="Arial"/>
        </w:rPr>
        <w:t>“</w:t>
      </w:r>
      <w:r w:rsidRPr="001E7689">
        <w:rPr>
          <w:rStyle w:val="bjh-p"/>
          <w:rFonts w:ascii="Arial" w:hAnsi="Arial" w:cs="Arial"/>
        </w:rPr>
        <w:t>一票否决</w:t>
      </w:r>
      <w:r w:rsidRPr="001E7689">
        <w:rPr>
          <w:rStyle w:val="bjh-p"/>
          <w:rFonts w:ascii="Arial" w:hAnsi="Arial" w:cs="Arial"/>
        </w:rPr>
        <w:t>”</w:t>
      </w:r>
      <w:r w:rsidRPr="001E7689">
        <w:rPr>
          <w:rStyle w:val="bjh-p"/>
          <w:rFonts w:ascii="Arial" w:hAnsi="Arial" w:cs="Arial"/>
        </w:rPr>
        <w:t>。高校教师出现违反师德行为的，根据情节轻重，给予相应处理或处分。情节较轻的，给予批评教育、诫勉谈话、责令检查、通报批评，以及取消其在评奖评优、职务晋升、职称评定、岗位聘用、工资晋级、干部选任、申报人才计划、申报科研项目等方面的资格。担任研究生导师的，还应采取限制招生名额、停止招生资格直至取消导师资格的处理。以上取消相关资格处理的执行期限不得少于</w:t>
      </w:r>
      <w:r w:rsidRPr="001E7689">
        <w:rPr>
          <w:rStyle w:val="bjh-p"/>
          <w:rFonts w:ascii="Arial" w:hAnsi="Arial" w:cs="Arial"/>
        </w:rPr>
        <w:t>24</w:t>
      </w:r>
      <w:r w:rsidRPr="001E7689">
        <w:rPr>
          <w:rStyle w:val="bjh-p"/>
          <w:rFonts w:ascii="Arial" w:hAnsi="Arial" w:cs="Arial"/>
        </w:rPr>
        <w:t>个月。情节较重应当给予处分的，还应根据《事业单位工作人员处分暂行规定》给予行政处分，包括警告、记过、降低岗位等级或撤职、开除，需要解除聘用合同的，按照《事业单位人事管理条例》相关规定进行处理。情节严重、影响恶劣的，应当依据《教师资格条例》报请主管教育部门撤销其教师资格。是中共党员的，同时给予党纪处分。涉嫌违法犯罪的，及时移送司法机关依法处理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四、对师德失范行为的处理，应坚持公平公正、教育与惩处相结合的原则，做到事实清楚、证据确凿、定性准确、处理适当、程序合法、手续完备。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五、高校要建立健全师德失范行为受理与调查处理机制，指定或设立专门组织负责，明确受理、调查、认定、处理、复核、监督等处理程序。在教师师德失范行为调查过程</w:t>
      </w:r>
      <w:r w:rsidRPr="001E7689">
        <w:rPr>
          <w:rStyle w:val="bjh-p"/>
          <w:rFonts w:ascii="Arial" w:hAnsi="Arial" w:cs="Arial"/>
        </w:rPr>
        <w:lastRenderedPageBreak/>
        <w:t>中，应听取教师本人的陈述和申辩，同时当事各方均不应公开调查的有关内容。教师对处理决定不服的，按照国家有关规定提出复核、申诉。对高校教师的处理，在期满后根据悔改表现予以延期或解除，处理决定和处理解除决定都应完整存入个人人事档案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六、高校师德师风建设要坚持权责对等、分级负责、层层落实、失责必问、问责必严的原则。对于相关单位和责任人不履行或不正确履行职责，有下列情形之一的，根据职责权限和责任划分进行问责：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（一）师德师</w:t>
      </w:r>
      <w:proofErr w:type="gramStart"/>
      <w:r w:rsidRPr="001E7689">
        <w:rPr>
          <w:rStyle w:val="bjh-p"/>
          <w:rFonts w:ascii="Arial" w:hAnsi="Arial" w:cs="Arial"/>
        </w:rPr>
        <w:t>风制度</w:t>
      </w:r>
      <w:proofErr w:type="gramEnd"/>
      <w:r w:rsidRPr="001E7689">
        <w:rPr>
          <w:rStyle w:val="bjh-p"/>
          <w:rFonts w:ascii="Arial" w:hAnsi="Arial" w:cs="Arial"/>
        </w:rPr>
        <w:t>建设、日常教育监督、舆论宣传、预防工作不到位；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（二）师德失</w:t>
      </w:r>
      <w:proofErr w:type="gramStart"/>
      <w:r w:rsidRPr="001E7689">
        <w:rPr>
          <w:rStyle w:val="bjh-p"/>
          <w:rFonts w:ascii="Arial" w:hAnsi="Arial" w:cs="Arial"/>
        </w:rPr>
        <w:t>范</w:t>
      </w:r>
      <w:proofErr w:type="gramEnd"/>
      <w:r w:rsidRPr="001E7689">
        <w:rPr>
          <w:rStyle w:val="bjh-p"/>
          <w:rFonts w:ascii="Arial" w:hAnsi="Arial" w:cs="Arial"/>
        </w:rPr>
        <w:t>问题排查发现不及时；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（三）对已发现的师德失范行为处置不力、方式不当；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（四）已</w:t>
      </w:r>
      <w:proofErr w:type="gramStart"/>
      <w:r w:rsidRPr="001E7689">
        <w:rPr>
          <w:rStyle w:val="bjh-p"/>
          <w:rFonts w:ascii="Arial" w:hAnsi="Arial" w:cs="Arial"/>
        </w:rPr>
        <w:t>作出</w:t>
      </w:r>
      <w:proofErr w:type="gramEnd"/>
      <w:r w:rsidRPr="001E7689">
        <w:rPr>
          <w:rStyle w:val="bjh-p"/>
          <w:rFonts w:ascii="Arial" w:hAnsi="Arial" w:cs="Arial"/>
        </w:rPr>
        <w:t>的师德失范行为处理决定落实不到位，师德失范行为整改不彻底；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（五）多次出现师德失</w:t>
      </w:r>
      <w:proofErr w:type="gramStart"/>
      <w:r w:rsidRPr="001E7689">
        <w:rPr>
          <w:rStyle w:val="bjh-p"/>
          <w:rFonts w:ascii="Arial" w:hAnsi="Arial" w:cs="Arial"/>
        </w:rPr>
        <w:t>范</w:t>
      </w:r>
      <w:proofErr w:type="gramEnd"/>
      <w:r w:rsidRPr="001E7689">
        <w:rPr>
          <w:rStyle w:val="bjh-p"/>
          <w:rFonts w:ascii="Arial" w:hAnsi="Arial" w:cs="Arial"/>
        </w:rPr>
        <w:t>问题或因师德失范行为引起不良社会影响；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（六）其他应当问责的失职失责情形。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七、教师出现师德失</w:t>
      </w:r>
      <w:proofErr w:type="gramStart"/>
      <w:r w:rsidRPr="001E7689">
        <w:rPr>
          <w:rStyle w:val="bjh-p"/>
          <w:rFonts w:ascii="Arial" w:hAnsi="Arial" w:cs="Arial"/>
        </w:rPr>
        <w:t>范</w:t>
      </w:r>
      <w:proofErr w:type="gramEnd"/>
      <w:r w:rsidRPr="001E7689">
        <w:rPr>
          <w:rStyle w:val="bjh-p"/>
          <w:rFonts w:ascii="Arial" w:hAnsi="Arial" w:cs="Arial"/>
        </w:rPr>
        <w:t>问题，所在院（系）行政主要负责人和党组织主要负责人需向学校分别做出检讨，由学校依据有关规定视情节轻重采取约谈、诫勉谈话、通报批评、纪律处分和组织处理等方式进行问责。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八、教师出现师德失</w:t>
      </w:r>
      <w:proofErr w:type="gramStart"/>
      <w:r w:rsidRPr="001E7689">
        <w:rPr>
          <w:rStyle w:val="bjh-p"/>
          <w:rFonts w:ascii="Arial" w:hAnsi="Arial" w:cs="Arial"/>
        </w:rPr>
        <w:t>范</w:t>
      </w:r>
      <w:proofErr w:type="gramEnd"/>
      <w:r w:rsidRPr="001E7689">
        <w:rPr>
          <w:rStyle w:val="bjh-p"/>
          <w:rFonts w:ascii="Arial" w:hAnsi="Arial" w:cs="Arial"/>
        </w:rPr>
        <w:t>问题，学校需向上级主管部门做出说明，并引以为戒，进行自查自纠与落实整改。如有学校反复出现师德失</w:t>
      </w:r>
      <w:proofErr w:type="gramStart"/>
      <w:r w:rsidRPr="001E7689">
        <w:rPr>
          <w:rStyle w:val="bjh-p"/>
          <w:rFonts w:ascii="Arial" w:hAnsi="Arial" w:cs="Arial"/>
        </w:rPr>
        <w:t>范</w:t>
      </w:r>
      <w:proofErr w:type="gramEnd"/>
      <w:r w:rsidRPr="001E7689">
        <w:rPr>
          <w:rStyle w:val="bjh-p"/>
          <w:rFonts w:ascii="Arial" w:hAnsi="Arial" w:cs="Arial"/>
        </w:rPr>
        <w:t>问题，分管校领导应向学校做出检讨，学校应在上级主管部门督导下进行整改。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九、各地各校应当依据本意</w:t>
      </w:r>
      <w:proofErr w:type="gramStart"/>
      <w:r w:rsidRPr="001E7689">
        <w:rPr>
          <w:rStyle w:val="bjh-p"/>
          <w:rFonts w:ascii="Arial" w:hAnsi="Arial" w:cs="Arial"/>
        </w:rPr>
        <w:t>见制定</w:t>
      </w:r>
      <w:proofErr w:type="gramEnd"/>
      <w:r w:rsidRPr="001E7689">
        <w:rPr>
          <w:rStyle w:val="bjh-p"/>
          <w:rFonts w:ascii="Arial" w:hAnsi="Arial" w:cs="Arial"/>
        </w:rPr>
        <w:t>高校教师师德失范行为负面清单及处理办法，并报上级主管部门备案。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十、民办高校的劳动人事管理执行《中华人民共和国劳动合同法》规定，对教师师德失范行为的处理，遵照本指导意见执行。</w:t>
      </w:r>
    </w:p>
    <w:p w:rsidR="003C6029" w:rsidRPr="001E7689" w:rsidRDefault="003C6029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Style w:val="bjh-p"/>
          <w:rFonts w:ascii="Arial" w:hAnsi="Arial" w:cs="Arial" w:hint="eastAsia"/>
        </w:rPr>
      </w:pPr>
    </w:p>
    <w:p w:rsidR="003C6029" w:rsidRPr="001E7689" w:rsidRDefault="003C6029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Style w:val="bjh-p"/>
          <w:rFonts w:ascii="Arial" w:hAnsi="Arial" w:cs="Arial" w:hint="eastAsia"/>
        </w:rPr>
      </w:pPr>
    </w:p>
    <w:p w:rsidR="003C6029" w:rsidRPr="001E7689" w:rsidRDefault="003C6029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Style w:val="bjh-p"/>
          <w:rFonts w:ascii="Arial" w:hAnsi="Arial" w:cs="Arial" w:hint="eastAsia"/>
        </w:rPr>
      </w:pP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教育部</w:t>
      </w:r>
    </w:p>
    <w:p w:rsidR="008E780A" w:rsidRPr="001E7689" w:rsidRDefault="008E780A" w:rsidP="003C602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rPr>
          <w:rFonts w:ascii="Arial" w:hAnsi="Arial" w:cs="Arial"/>
        </w:rPr>
      </w:pPr>
      <w:r w:rsidRPr="001E7689">
        <w:rPr>
          <w:rStyle w:val="bjh-p"/>
          <w:rFonts w:ascii="Arial" w:hAnsi="Arial" w:cs="Arial"/>
        </w:rPr>
        <w:t>2018</w:t>
      </w:r>
      <w:r w:rsidRPr="001E7689">
        <w:rPr>
          <w:rStyle w:val="bjh-p"/>
          <w:rFonts w:ascii="Arial" w:hAnsi="Arial" w:cs="Arial"/>
        </w:rPr>
        <w:t>年</w:t>
      </w:r>
      <w:r w:rsidRPr="001E7689">
        <w:rPr>
          <w:rStyle w:val="bjh-p"/>
          <w:rFonts w:ascii="Arial" w:hAnsi="Arial" w:cs="Arial"/>
        </w:rPr>
        <w:t>11</w:t>
      </w:r>
      <w:r w:rsidRPr="001E7689">
        <w:rPr>
          <w:rStyle w:val="bjh-p"/>
          <w:rFonts w:ascii="Arial" w:hAnsi="Arial" w:cs="Arial"/>
        </w:rPr>
        <w:t>月</w:t>
      </w:r>
      <w:r w:rsidRPr="001E7689">
        <w:rPr>
          <w:rStyle w:val="bjh-p"/>
          <w:rFonts w:ascii="Arial" w:hAnsi="Arial" w:cs="Arial"/>
        </w:rPr>
        <w:t>8</w:t>
      </w:r>
      <w:r w:rsidRPr="001E7689">
        <w:rPr>
          <w:rStyle w:val="bjh-p"/>
          <w:rFonts w:ascii="Arial" w:hAnsi="Arial" w:cs="Arial"/>
        </w:rPr>
        <w:t>日</w:t>
      </w:r>
    </w:p>
    <w:p w:rsidR="00A65726" w:rsidRPr="001E7689" w:rsidRDefault="00A65726" w:rsidP="003C6029">
      <w:pPr>
        <w:spacing w:line="360" w:lineRule="auto"/>
        <w:ind w:firstLineChars="200" w:firstLine="420"/>
      </w:pPr>
    </w:p>
    <w:sectPr w:rsidR="00A65726" w:rsidRPr="001E7689" w:rsidSect="003C602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44" w:rsidRDefault="00E37F44" w:rsidP="003C6029">
      <w:r>
        <w:separator/>
      </w:r>
    </w:p>
  </w:endnote>
  <w:endnote w:type="continuationSeparator" w:id="0">
    <w:p w:rsidR="00E37F44" w:rsidRDefault="00E37F44" w:rsidP="003C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44" w:rsidRDefault="00E37F44" w:rsidP="003C6029">
      <w:r>
        <w:separator/>
      </w:r>
    </w:p>
  </w:footnote>
  <w:footnote w:type="continuationSeparator" w:id="0">
    <w:p w:rsidR="00E37F44" w:rsidRDefault="00E37F44" w:rsidP="003C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0A"/>
    <w:rsid w:val="001E7689"/>
    <w:rsid w:val="003C6029"/>
    <w:rsid w:val="008E780A"/>
    <w:rsid w:val="00A65726"/>
    <w:rsid w:val="00E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780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8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8E780A"/>
  </w:style>
  <w:style w:type="character" w:customStyle="1" w:styleId="2Char">
    <w:name w:val="标题 2 Char"/>
    <w:basedOn w:val="a0"/>
    <w:link w:val="2"/>
    <w:uiPriority w:val="9"/>
    <w:rsid w:val="008E780A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3C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0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0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780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8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8E780A"/>
  </w:style>
  <w:style w:type="character" w:customStyle="1" w:styleId="2Char">
    <w:name w:val="标题 2 Char"/>
    <w:basedOn w:val="a0"/>
    <w:link w:val="2"/>
    <w:uiPriority w:val="9"/>
    <w:rsid w:val="008E780A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3C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0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>Sky123.Org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12</cp:revision>
  <dcterms:created xsi:type="dcterms:W3CDTF">2018-11-20T05:33:00Z</dcterms:created>
  <dcterms:modified xsi:type="dcterms:W3CDTF">2018-11-20T05:40:00Z</dcterms:modified>
</cp:coreProperties>
</file>