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92" w:rsidRPr="005270F1" w:rsidRDefault="00AD1B92" w:rsidP="00AD1B92">
      <w:pPr>
        <w:ind w:right="640"/>
        <w:jc w:val="left"/>
        <w:rPr>
          <w:rFonts w:ascii="仿宋_GB2312" w:eastAsia="仿宋_GB2312"/>
          <w:sz w:val="32"/>
        </w:rPr>
      </w:pPr>
      <w:r w:rsidRPr="002D3029">
        <w:rPr>
          <w:rFonts w:ascii="黑体" w:eastAsia="黑体" w:hAnsi="黑体" w:hint="eastAsia"/>
          <w:sz w:val="32"/>
          <w:szCs w:val="32"/>
        </w:rPr>
        <w:t>附件：</w:t>
      </w:r>
    </w:p>
    <w:p w:rsidR="00AD1B92" w:rsidRPr="005270F1" w:rsidRDefault="00AD1B92" w:rsidP="00AD1B92">
      <w:pPr>
        <w:spacing w:afterLines="50" w:after="156"/>
        <w:jc w:val="center"/>
        <w:rPr>
          <w:rFonts w:ascii="方正小标宋简体" w:eastAsia="方正小标宋简体" w:hAnsi="华文中宋"/>
          <w:sz w:val="36"/>
          <w:szCs w:val="36"/>
        </w:rPr>
      </w:pPr>
      <w:r w:rsidRPr="005270F1">
        <w:rPr>
          <w:rFonts w:ascii="方正小标宋简体" w:eastAsia="方正小标宋简体" w:hAnsi="华文中宋" w:hint="eastAsia"/>
          <w:sz w:val="36"/>
          <w:szCs w:val="36"/>
        </w:rPr>
        <w:t>职业教育与继续教育2018年工作要点</w:t>
      </w:r>
    </w:p>
    <w:p w:rsidR="00AD1B92" w:rsidRDefault="00AD1B92" w:rsidP="00AD1B92">
      <w:pPr>
        <w:spacing w:before="240"/>
        <w:ind w:firstLineChars="200" w:firstLine="640"/>
        <w:rPr>
          <w:rFonts w:ascii="仿宋_GB2312" w:eastAsia="仿宋_GB2312"/>
          <w:sz w:val="32"/>
          <w:szCs w:val="32"/>
        </w:rPr>
      </w:pPr>
      <w:r w:rsidRPr="002C0F61">
        <w:rPr>
          <w:rFonts w:ascii="仿宋_GB2312" w:eastAsia="仿宋_GB2312" w:hint="eastAsia"/>
          <w:sz w:val="32"/>
          <w:szCs w:val="32"/>
        </w:rPr>
        <w:t>2018年职业教育与继续教育工作</w:t>
      </w:r>
      <w:r w:rsidRPr="007611B5">
        <w:rPr>
          <w:rFonts w:ascii="黑体" w:eastAsia="黑体" w:hAnsi="黑体" w:hint="eastAsia"/>
          <w:sz w:val="32"/>
          <w:szCs w:val="32"/>
        </w:rPr>
        <w:t>总体要求</w:t>
      </w:r>
      <w:r w:rsidRPr="002C0F61">
        <w:rPr>
          <w:rFonts w:ascii="仿宋_GB2312" w:eastAsia="仿宋_GB2312" w:hint="eastAsia"/>
          <w:sz w:val="32"/>
          <w:szCs w:val="32"/>
        </w:rPr>
        <w:t>是：深入学习贯彻习近平新时代中国特色社会主义思想和党的十九大精神，围绕统筹推进“五位一体”总体布局和协调推进“四个全面”战略布局，全面贯彻党的教育方针，</w:t>
      </w:r>
      <w:proofErr w:type="gramStart"/>
      <w:r w:rsidRPr="002C0F61">
        <w:rPr>
          <w:rFonts w:ascii="仿宋_GB2312" w:eastAsia="仿宋_GB2312" w:hint="eastAsia"/>
          <w:sz w:val="32"/>
          <w:szCs w:val="32"/>
        </w:rPr>
        <w:t>落实部</w:t>
      </w:r>
      <w:proofErr w:type="gramEnd"/>
      <w:r w:rsidRPr="002C0F61">
        <w:rPr>
          <w:rFonts w:ascii="仿宋_GB2312" w:eastAsia="仿宋_GB2312" w:hint="eastAsia"/>
          <w:sz w:val="32"/>
          <w:szCs w:val="32"/>
        </w:rPr>
        <w:t>党组各项工作部署，按照高质量发展的要求，坚持改革、开放、协同，完善职业教育和培训体系，深化产教融合、校企合作，办好继续教育，书写新时代职业教育与继续教育</w:t>
      </w:r>
      <w:r>
        <w:rPr>
          <w:rFonts w:ascii="仿宋_GB2312" w:eastAsia="仿宋_GB2312" w:hint="eastAsia"/>
          <w:sz w:val="32"/>
          <w:szCs w:val="32"/>
        </w:rPr>
        <w:t>奋进之笔</w:t>
      </w:r>
      <w:r w:rsidRPr="002C0F61">
        <w:rPr>
          <w:rFonts w:ascii="仿宋_GB2312" w:eastAsia="仿宋_GB2312" w:hint="eastAsia"/>
          <w:sz w:val="32"/>
          <w:szCs w:val="32"/>
        </w:rPr>
        <w:t>。</w:t>
      </w:r>
    </w:p>
    <w:p w:rsidR="00AD1B92" w:rsidRDefault="00AD1B92" w:rsidP="00AD1B92">
      <w:pPr>
        <w:pStyle w:val="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一、把发展职业教育与继续教育的思想和举措统一到中央决策部署上来</w:t>
      </w:r>
    </w:p>
    <w:p w:rsidR="00AD1B92" w:rsidRDefault="00AD1B92" w:rsidP="00AD1B92">
      <w:pPr>
        <w:pStyle w:val="2"/>
        <w:keepNext w:val="0"/>
        <w:keepLines w:val="0"/>
        <w:spacing w:before="0" w:after="0" w:line="240" w:lineRule="auto"/>
        <w:ind w:firstLineChars="200" w:firstLine="643"/>
        <w:rPr>
          <w:rFonts w:ascii="仿宋_GB2312" w:eastAsia="仿宋_GB2312" w:hAnsi="Times New Roman"/>
          <w:b w:val="0"/>
          <w:bCs w:val="0"/>
        </w:rPr>
      </w:pPr>
      <w:r>
        <w:rPr>
          <w:rFonts w:ascii="楷体_GB2312" w:eastAsia="楷体_GB2312" w:hint="eastAsia"/>
        </w:rPr>
        <w:t>1. 深入学习贯彻党的十九大精神。</w:t>
      </w:r>
      <w:r>
        <w:rPr>
          <w:rFonts w:ascii="仿宋_GB2312" w:eastAsia="仿宋_GB2312" w:hint="eastAsia"/>
          <w:b w:val="0"/>
        </w:rPr>
        <w:t>把学习贯彻习近平新时代中国特色社会主义思想和党的十九大精神作为首要政治任务，全面准确理解、阐释、宣传习近平总书记关于职业教育与继续教育重要指示精神实质和丰富内涵，武装头脑、指导实践、推动工作。贯彻落实全国教育大会精神，面向中国教育现代化2035，细化落实职业教育提质升级攻坚战和“争先计划”的具体工作措施。</w:t>
      </w:r>
      <w:r>
        <w:rPr>
          <w:rFonts w:ascii="仿宋_GB2312" w:eastAsia="仿宋_GB2312" w:hAnsi="Times New Roman" w:hint="eastAsia"/>
          <w:b w:val="0"/>
          <w:bCs w:val="0"/>
        </w:rPr>
        <w:t>召开2018年全国职业教育与继续教育年度工作会议</w:t>
      </w:r>
      <w:r>
        <w:rPr>
          <w:rFonts w:ascii="仿宋_GB2312" w:eastAsia="仿宋_GB2312" w:hint="eastAsia"/>
          <w:b w:val="0"/>
        </w:rPr>
        <w:t>，部署职业教育与继续教育在基本实现现代化冲刺阶段的重点措施，</w:t>
      </w:r>
      <w:r w:rsidRPr="00830763">
        <w:rPr>
          <w:rFonts w:ascii="仿宋_GB2312" w:eastAsia="仿宋_GB2312" w:hint="eastAsia"/>
          <w:b w:val="0"/>
        </w:rPr>
        <w:t>努力实现</w:t>
      </w:r>
      <w:r w:rsidRPr="004E472D">
        <w:rPr>
          <w:rFonts w:ascii="仿宋_GB2312" w:eastAsia="仿宋_GB2312" w:hint="eastAsia"/>
          <w:b w:val="0"/>
        </w:rPr>
        <w:t>完善职业教育和培训体系开好局，建好继续教育“最后一公里”起好步</w:t>
      </w:r>
      <w:r>
        <w:rPr>
          <w:rFonts w:ascii="仿宋_GB2312" w:eastAsia="仿宋_GB2312" w:hint="eastAsia"/>
          <w:b w:val="0"/>
        </w:rPr>
        <w:t>，推动党的十九大精神在职业教育与继续教育领域形成生动实</w:t>
      </w:r>
      <w:r>
        <w:rPr>
          <w:rFonts w:ascii="仿宋_GB2312" w:eastAsia="仿宋_GB2312" w:hint="eastAsia"/>
          <w:b w:val="0"/>
        </w:rPr>
        <w:lastRenderedPageBreak/>
        <w:t>践</w:t>
      </w:r>
      <w:r>
        <w:rPr>
          <w:rFonts w:ascii="仿宋_GB2312" w:eastAsia="仿宋_GB2312" w:hAnsi="Times New Roman" w:hint="eastAsia"/>
          <w:b w:val="0"/>
          <w:bCs w:val="0"/>
        </w:rPr>
        <w:t>。</w:t>
      </w:r>
    </w:p>
    <w:p w:rsidR="00AD1B92" w:rsidRDefault="00AD1B92" w:rsidP="00AD1B92">
      <w:pPr>
        <w:pStyle w:val="2"/>
        <w:keepNext w:val="0"/>
        <w:keepLines w:val="0"/>
        <w:spacing w:before="0" w:after="0" w:line="240" w:lineRule="auto"/>
        <w:ind w:firstLineChars="200" w:firstLine="643"/>
        <w:rPr>
          <w:rFonts w:ascii="仿宋_GB2312" w:eastAsia="仿宋_GB2312"/>
        </w:rPr>
      </w:pPr>
      <w:r>
        <w:rPr>
          <w:rFonts w:ascii="楷体_GB2312" w:eastAsia="楷体_GB2312" w:hint="eastAsia"/>
        </w:rPr>
        <w:t>2. 指导战线做</w:t>
      </w:r>
      <w:proofErr w:type="gramStart"/>
      <w:r>
        <w:rPr>
          <w:rFonts w:ascii="楷体_GB2312" w:eastAsia="楷体_GB2312" w:hint="eastAsia"/>
        </w:rPr>
        <w:t>强做</w:t>
      </w:r>
      <w:proofErr w:type="gramEnd"/>
      <w:r>
        <w:rPr>
          <w:rFonts w:ascii="楷体_GB2312" w:eastAsia="楷体_GB2312" w:hint="eastAsia"/>
        </w:rPr>
        <w:t>实党建工作。</w:t>
      </w:r>
      <w:r>
        <w:rPr>
          <w:rFonts w:ascii="仿宋_GB2312" w:eastAsia="仿宋_GB2312" w:hint="eastAsia"/>
          <w:b w:val="0"/>
        </w:rPr>
        <w:t>落实教育系统党建质量年要求，加强基层党组织建设，充分发挥党组织在学校的领导核心和政治核心作用，牢牢把握学校意识形态工作领导权。将学校党建工作与业务工作同部署、同落实、同考评，提升学校治理能力。深入贯彻落实全国高校思想政治工作会议精神，配合指导高职院校全面贯彻《普通高等学校学生党建工作标准》《关于加强新形势下高校教师党支部建设的意见》等。加强和改进中职德育工作，指导中职学校全面贯彻《关于加强中小学党的建设工作的意见》。加强对学校共青团等群团组织和学生会组织建设的指导。</w:t>
      </w:r>
    </w:p>
    <w:p w:rsidR="00AD1B92" w:rsidRDefault="00AD1B92" w:rsidP="00AD1B92">
      <w:pPr>
        <w:pStyle w:val="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二、完善职业教育和培训体系</w:t>
      </w:r>
    </w:p>
    <w:p w:rsidR="00AD1B92" w:rsidRDefault="00AD1B92" w:rsidP="00AD1B92">
      <w:pPr>
        <w:pStyle w:val="2"/>
        <w:keepNext w:val="0"/>
        <w:keepLines w:val="0"/>
        <w:spacing w:before="0" w:after="0" w:line="240" w:lineRule="auto"/>
        <w:ind w:firstLineChars="200" w:firstLine="643"/>
        <w:rPr>
          <w:rFonts w:ascii="仿宋_GB2312" w:eastAsia="仿宋_GB2312"/>
          <w:b w:val="0"/>
        </w:rPr>
      </w:pPr>
      <w:r>
        <w:rPr>
          <w:rFonts w:ascii="楷体_GB2312" w:eastAsia="楷体_GB2312" w:hint="eastAsia"/>
        </w:rPr>
        <w:t>3. 坚定办好中等职业教育。</w:t>
      </w:r>
      <w:proofErr w:type="gramStart"/>
      <w:r>
        <w:rPr>
          <w:rFonts w:ascii="仿宋_GB2312" w:eastAsia="仿宋_GB2312" w:hint="eastAsia"/>
          <w:b w:val="0"/>
        </w:rPr>
        <w:t>坚持职普招生</w:t>
      </w:r>
      <w:proofErr w:type="gramEnd"/>
      <w:r>
        <w:rPr>
          <w:rFonts w:ascii="仿宋_GB2312" w:eastAsia="仿宋_GB2312" w:hint="eastAsia"/>
          <w:b w:val="0"/>
        </w:rPr>
        <w:t>比例大体相当，优化布局改善条件，巩固提高中职发展水平，使绝大多数城乡新增劳动力接受高中阶段教育。推动各地落实《职业教育东西协作行动计划</w:t>
      </w:r>
      <w:r>
        <w:rPr>
          <w:rFonts w:ascii="仿宋_GB2312" w:eastAsia="仿宋_GB2312"/>
          <w:b w:val="0"/>
        </w:rPr>
        <w:t>》</w:t>
      </w:r>
      <w:r>
        <w:rPr>
          <w:rFonts w:ascii="仿宋_GB2312" w:eastAsia="仿宋_GB2312" w:hint="eastAsia"/>
          <w:b w:val="0"/>
        </w:rPr>
        <w:t>及实施方案,指导国家示范职业院校率先做好东西职业院校</w:t>
      </w:r>
      <w:proofErr w:type="gramStart"/>
      <w:r>
        <w:rPr>
          <w:rFonts w:ascii="仿宋_GB2312" w:eastAsia="仿宋_GB2312" w:hint="eastAsia"/>
          <w:b w:val="0"/>
        </w:rPr>
        <w:t>协作全</w:t>
      </w:r>
      <w:proofErr w:type="gramEnd"/>
      <w:r>
        <w:rPr>
          <w:rFonts w:ascii="仿宋_GB2312" w:eastAsia="仿宋_GB2312" w:hint="eastAsia"/>
          <w:b w:val="0"/>
        </w:rPr>
        <w:t>覆盖行动、东西协作中职招生兜底行动、职业院校参与东西劳务协作。完善中等职业教育年度质量报告制度，实现中职学校全覆盖。</w:t>
      </w:r>
      <w:r>
        <w:rPr>
          <w:rFonts w:ascii="仿宋_GB2312" w:eastAsia="仿宋_GB2312" w:hint="eastAsia"/>
          <w:b w:val="0"/>
          <w:bCs w:val="0"/>
        </w:rPr>
        <w:t>持续做好职业教育东西协作行动计划滇西实施方案。</w:t>
      </w:r>
      <w:r>
        <w:rPr>
          <w:rFonts w:ascii="仿宋_GB2312" w:eastAsia="仿宋_GB2312" w:hint="eastAsia"/>
          <w:b w:val="0"/>
        </w:rPr>
        <w:t>落实《推普脱贫攻坚行动计划》，同步推进职业培训与普通话推广。继续加大对民族地区职业教育支持力度，推进“一州一校”建设，继续</w:t>
      </w:r>
      <w:r>
        <w:rPr>
          <w:rFonts w:ascii="仿宋_GB2312" w:eastAsia="仿宋_GB2312" w:hint="eastAsia"/>
          <w:b w:val="0"/>
        </w:rPr>
        <w:lastRenderedPageBreak/>
        <w:t>办好内地中职班，推进内地职业学校对口帮扶南疆职业学校。联合中国残联等印发关于加快发展残疾人职业教育的若干意见。协调做好教育部定点扶贫和对口支援县工作。</w:t>
      </w:r>
    </w:p>
    <w:p w:rsidR="00AD1B92" w:rsidRDefault="00AD1B92" w:rsidP="00AD1B92">
      <w:pPr>
        <w:pStyle w:val="a3"/>
        <w:ind w:firstLineChars="200" w:firstLine="643"/>
        <w:outlineLvl w:val="1"/>
        <w:rPr>
          <w:rFonts w:ascii="仿宋_GB2312" w:eastAsia="仿宋_GB2312" w:hAnsi="Cambria"/>
          <w:bCs/>
          <w:sz w:val="32"/>
          <w:szCs w:val="32"/>
        </w:rPr>
      </w:pPr>
      <w:r>
        <w:rPr>
          <w:rFonts w:ascii="楷体_GB2312" w:eastAsia="楷体_GB2312" w:hAnsi="Cambria" w:hint="eastAsia"/>
          <w:b/>
          <w:bCs/>
          <w:sz w:val="32"/>
          <w:szCs w:val="32"/>
        </w:rPr>
        <w:t>4.推进高等职业教育高质量发展。</w:t>
      </w:r>
      <w:r>
        <w:rPr>
          <w:rFonts w:ascii="仿宋_GB2312" w:eastAsia="仿宋_GB2312" w:hAnsi="Cambria" w:hint="eastAsia"/>
          <w:bCs/>
          <w:sz w:val="32"/>
          <w:szCs w:val="32"/>
        </w:rPr>
        <w:t>继续做好高等职业教育质量年度报告工作。督促各地落实高等职业教育创新发展行动计划。启动中国特色高水平高职学校和专业建设计划，坚持扶优扶强与提升整体保障水平相结合，建设一批当地离不开、业内都认同、国际可交流的高职学校。配合有关司局研究制定完善高职分类招生考试制度改革的意见，适度提高专科高等职业院校招收中等职业学校毕业生的比例、本科高等学校招收职业院校毕业生的比例。</w:t>
      </w:r>
    </w:p>
    <w:p w:rsidR="00AD1B92" w:rsidRDefault="00AD1B92" w:rsidP="00AD1B92">
      <w:pPr>
        <w:pStyle w:val="a3"/>
        <w:ind w:firstLineChars="200" w:firstLine="643"/>
        <w:outlineLvl w:val="1"/>
        <w:rPr>
          <w:rFonts w:ascii="仿宋_GB2312" w:eastAsia="仿宋_GB2312" w:hAnsi="仿宋" w:cs="宋体"/>
          <w:sz w:val="32"/>
          <w:szCs w:val="32"/>
        </w:rPr>
      </w:pPr>
      <w:r>
        <w:rPr>
          <w:rFonts w:ascii="楷体_GB2312" w:eastAsia="楷体_GB2312" w:hAnsi="Cambria" w:hint="eastAsia"/>
          <w:b/>
          <w:bCs/>
          <w:sz w:val="32"/>
          <w:szCs w:val="32"/>
        </w:rPr>
        <w:t>5.以做大培训为重点搭建人才成长“立交桥”。</w:t>
      </w:r>
      <w:r>
        <w:rPr>
          <w:rFonts w:ascii="仿宋_GB2312" w:eastAsia="仿宋_GB2312" w:hAnsi="仿宋" w:cs="宋体" w:hint="eastAsia"/>
          <w:sz w:val="32"/>
          <w:szCs w:val="32"/>
        </w:rPr>
        <w:t>坚持学历教育和培训并举，为劳动者转岗择业和持续发展提供支撑。</w:t>
      </w:r>
      <w:r w:rsidRPr="005850AA">
        <w:rPr>
          <w:rFonts w:ascii="仿宋_GB2312" w:eastAsia="仿宋_GB2312" w:hAnsi="仿宋" w:cs="宋体" w:hint="eastAsia"/>
          <w:sz w:val="32"/>
          <w:szCs w:val="32"/>
        </w:rPr>
        <w:t>支持新型职业农民</w:t>
      </w:r>
      <w:r>
        <w:rPr>
          <w:rFonts w:ascii="仿宋_GB2312" w:eastAsia="仿宋_GB2312" w:hAnsi="仿宋" w:cs="宋体" w:hint="eastAsia"/>
          <w:sz w:val="32"/>
          <w:szCs w:val="32"/>
        </w:rPr>
        <w:t>、农村转移劳动力、</w:t>
      </w:r>
      <w:r w:rsidRPr="005850AA">
        <w:rPr>
          <w:rFonts w:ascii="仿宋_GB2312" w:eastAsia="仿宋_GB2312" w:hAnsi="仿宋" w:cs="宋体" w:hint="eastAsia"/>
          <w:sz w:val="32"/>
          <w:szCs w:val="32"/>
        </w:rPr>
        <w:t>在职职工、失业人员、残疾人、退役士兵</w:t>
      </w:r>
      <w:r>
        <w:rPr>
          <w:rFonts w:ascii="仿宋_GB2312" w:eastAsia="仿宋_GB2312" w:hAnsi="仿宋" w:cs="宋体" w:hint="eastAsia"/>
          <w:sz w:val="32"/>
          <w:szCs w:val="32"/>
        </w:rPr>
        <w:t>接受职业教育和培训</w:t>
      </w:r>
      <w:r w:rsidRPr="005850AA">
        <w:rPr>
          <w:rFonts w:ascii="仿宋_GB2312" w:eastAsia="仿宋_GB2312" w:hAnsi="仿宋" w:cs="宋体" w:hint="eastAsia"/>
          <w:sz w:val="32"/>
          <w:szCs w:val="32"/>
        </w:rPr>
        <w:t>。</w:t>
      </w:r>
      <w:r>
        <w:rPr>
          <w:rFonts w:ascii="仿宋_GB2312" w:eastAsia="仿宋_GB2312" w:hAnsi="仿宋" w:cs="宋体" w:hint="eastAsia"/>
          <w:sz w:val="32"/>
          <w:szCs w:val="32"/>
        </w:rPr>
        <w:t>引导推动有条件的普通高校和职业院校参与企业大学建设。协调推进</w:t>
      </w:r>
      <w:r>
        <w:rPr>
          <w:rFonts w:ascii="仿宋_GB2312" w:eastAsia="仿宋_GB2312" w:hAnsi="Cambria" w:hint="eastAsia"/>
          <w:bCs/>
          <w:sz w:val="32"/>
          <w:szCs w:val="32"/>
        </w:rPr>
        <w:t>新时期产业工人队伍建设相关工作，建设知识型、技能型、创新型劳动者大军。</w:t>
      </w:r>
      <w:r>
        <w:rPr>
          <w:rFonts w:ascii="仿宋_GB2312" w:eastAsia="仿宋_GB2312" w:hAnsi="仿宋" w:cs="宋体" w:hint="eastAsia"/>
          <w:sz w:val="32"/>
          <w:szCs w:val="32"/>
        </w:rPr>
        <w:t>加快建设“学分银行”，注重发挥行业和龙头企业作用，促进技术技能人才持续成长。</w:t>
      </w:r>
    </w:p>
    <w:p w:rsidR="00AD1B92" w:rsidRDefault="00AD1B92" w:rsidP="00AD1B92">
      <w:pPr>
        <w:pStyle w:val="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三、打好职业教育提质升级攻坚战</w:t>
      </w:r>
    </w:p>
    <w:p w:rsidR="00AD1B92" w:rsidRDefault="00AD1B92" w:rsidP="00AD1B92">
      <w:pPr>
        <w:ind w:firstLineChars="200" w:firstLine="643"/>
        <w:outlineLvl w:val="1"/>
        <w:rPr>
          <w:rFonts w:ascii="仿宋_GB2312" w:eastAsia="仿宋_GB2312"/>
          <w:sz w:val="32"/>
          <w:szCs w:val="32"/>
        </w:rPr>
      </w:pPr>
      <w:r>
        <w:rPr>
          <w:rFonts w:ascii="楷体_GB2312" w:eastAsia="楷体_GB2312" w:hAnsi="Cambria" w:hint="eastAsia"/>
          <w:b/>
          <w:bCs/>
          <w:sz w:val="32"/>
          <w:szCs w:val="32"/>
        </w:rPr>
        <w:t xml:space="preserve">6. </w:t>
      </w:r>
      <w:proofErr w:type="gramStart"/>
      <w:r>
        <w:rPr>
          <w:rFonts w:ascii="楷体_GB2312" w:eastAsia="楷体_GB2312" w:hAnsi="Cambria" w:hint="eastAsia"/>
          <w:b/>
          <w:bCs/>
          <w:sz w:val="32"/>
          <w:szCs w:val="32"/>
        </w:rPr>
        <w:t>完善德技并</w:t>
      </w:r>
      <w:proofErr w:type="gramEnd"/>
      <w:r>
        <w:rPr>
          <w:rFonts w:ascii="楷体_GB2312" w:eastAsia="楷体_GB2312" w:hAnsi="Cambria" w:hint="eastAsia"/>
          <w:b/>
          <w:bCs/>
          <w:sz w:val="32"/>
          <w:szCs w:val="32"/>
        </w:rPr>
        <w:t>修、工学结合的育人机制。</w:t>
      </w:r>
      <w:r>
        <w:rPr>
          <w:rFonts w:ascii="仿宋_GB2312" w:eastAsia="仿宋_GB2312" w:hint="eastAsia"/>
          <w:sz w:val="32"/>
          <w:szCs w:val="32"/>
        </w:rPr>
        <w:t>坚持立德树人，加强德育课程教学工作，落实十九大“五进”工作。深</w:t>
      </w:r>
      <w:r>
        <w:rPr>
          <w:rFonts w:ascii="仿宋_GB2312" w:eastAsia="仿宋_GB2312" w:hint="eastAsia"/>
          <w:sz w:val="32"/>
          <w:szCs w:val="32"/>
        </w:rPr>
        <w:lastRenderedPageBreak/>
        <w:t>入开展劳模、大国工匠进职校活动，培育工匠精神。落实好《制造业人才发展规划指南》。继续完善和实施职业教育制度标准，印发关于职业院校专业人才培养方案制订工作的指导意见和新修订的《中等职业学校专业目录》，颁布一批高职专业教学标准和实</w:t>
      </w:r>
      <w:proofErr w:type="gramStart"/>
      <w:r>
        <w:rPr>
          <w:rFonts w:ascii="仿宋_GB2312" w:eastAsia="仿宋_GB2312" w:hint="eastAsia"/>
          <w:sz w:val="32"/>
          <w:szCs w:val="32"/>
        </w:rPr>
        <w:t>训教学</w:t>
      </w:r>
      <w:proofErr w:type="gramEnd"/>
      <w:r>
        <w:rPr>
          <w:rFonts w:ascii="仿宋_GB2312" w:eastAsia="仿宋_GB2312" w:hint="eastAsia"/>
          <w:sz w:val="32"/>
          <w:szCs w:val="32"/>
        </w:rPr>
        <w:t>条件建设标准，修订</w:t>
      </w:r>
      <w:r w:rsidRPr="00B96E95">
        <w:rPr>
          <w:rFonts w:ascii="仿宋_GB2312" w:eastAsia="仿宋_GB2312" w:hint="eastAsia"/>
          <w:sz w:val="32"/>
          <w:szCs w:val="32"/>
        </w:rPr>
        <w:t>中职数学、英语等课程标准。围绕服务国家战略和区域经济社会发展需求，做好</w:t>
      </w:r>
      <w:r>
        <w:rPr>
          <w:rFonts w:ascii="仿宋_GB2312" w:eastAsia="仿宋_GB2312" w:hint="eastAsia"/>
          <w:sz w:val="32"/>
          <w:szCs w:val="32"/>
        </w:rPr>
        <w:t>人才需求预测和</w:t>
      </w:r>
      <w:r w:rsidRPr="00B96E95">
        <w:rPr>
          <w:rFonts w:ascii="仿宋_GB2312" w:eastAsia="仿宋_GB2312" w:hint="eastAsia"/>
          <w:sz w:val="32"/>
          <w:szCs w:val="32"/>
        </w:rPr>
        <w:t>专业设置管理工作，加强课程和教材建设。</w:t>
      </w:r>
      <w:r>
        <w:rPr>
          <w:rFonts w:ascii="仿宋_GB2312" w:eastAsia="仿宋_GB2312" w:hint="eastAsia"/>
          <w:sz w:val="32"/>
          <w:szCs w:val="32"/>
        </w:rPr>
        <w:t>组织举办第十四届中等职业学校学生文明风采竞赛，加强中华优秀传统文化教育，推动活动育人。</w:t>
      </w:r>
    </w:p>
    <w:p w:rsidR="00AD1B92" w:rsidRDefault="00AD1B92" w:rsidP="00AD1B92">
      <w:pPr>
        <w:ind w:firstLineChars="200" w:firstLine="643"/>
        <w:outlineLvl w:val="1"/>
        <w:rPr>
          <w:rFonts w:ascii="仿宋_GB2312" w:eastAsia="仿宋_GB2312" w:hAnsi="仿宋" w:cs="宋体"/>
          <w:sz w:val="32"/>
          <w:szCs w:val="32"/>
        </w:rPr>
      </w:pPr>
      <w:r>
        <w:rPr>
          <w:rFonts w:ascii="楷体_GB2312" w:eastAsia="楷体_GB2312" w:hAnsi="Cambria" w:hint="eastAsia"/>
          <w:b/>
          <w:bCs/>
          <w:sz w:val="32"/>
          <w:szCs w:val="32"/>
        </w:rPr>
        <w:t>7.深化产教融合、校企合作的办学模式。</w:t>
      </w:r>
      <w:r>
        <w:rPr>
          <w:rFonts w:ascii="仿宋_GB2312" w:eastAsia="仿宋_GB2312" w:hAnsi="仿宋" w:cs="宋体" w:hint="eastAsia"/>
          <w:sz w:val="32"/>
          <w:szCs w:val="32"/>
        </w:rPr>
        <w:t>贯彻落实《国务院办公厅关于深化产教融合的若干意见》，会同有关部门印发职业学校</w:t>
      </w:r>
      <w:r>
        <w:rPr>
          <w:rFonts w:ascii="仿宋_GB2312" w:eastAsia="仿宋_GB2312" w:hint="eastAsia"/>
          <w:sz w:val="32"/>
          <w:szCs w:val="32"/>
        </w:rPr>
        <w:t>校企合作促进办法，形成政策组合拳。研究制定推动</w:t>
      </w:r>
      <w:r>
        <w:rPr>
          <w:rFonts w:ascii="仿宋_GB2312" w:eastAsia="仿宋_GB2312" w:hAnsi="仿宋" w:cs="宋体"/>
          <w:sz w:val="32"/>
          <w:szCs w:val="32"/>
        </w:rPr>
        <w:t>行业企业举办职业教育</w:t>
      </w:r>
      <w:r>
        <w:rPr>
          <w:rFonts w:ascii="仿宋_GB2312" w:eastAsia="仿宋_GB2312" w:hAnsi="仿宋" w:cs="宋体" w:hint="eastAsia"/>
          <w:sz w:val="32"/>
          <w:szCs w:val="32"/>
        </w:rPr>
        <w:t>的意见</w:t>
      </w:r>
      <w:r>
        <w:rPr>
          <w:rFonts w:ascii="仿宋_GB2312" w:eastAsia="仿宋_GB2312" w:hAnsi="仿宋" w:cs="宋体"/>
          <w:sz w:val="32"/>
          <w:szCs w:val="32"/>
        </w:rPr>
        <w:t>，扩大职业教育优质资源供给。</w:t>
      </w:r>
      <w:r>
        <w:rPr>
          <w:rFonts w:ascii="仿宋_GB2312" w:eastAsia="仿宋_GB2312" w:hint="eastAsia"/>
          <w:sz w:val="32"/>
          <w:szCs w:val="32"/>
        </w:rPr>
        <w:t>制订服务乡村振兴战略进一步办好农村职业教育和培训的指导意见。开展大样本试点试验，推出一批职业教育集团优秀案例，重点支持建设一批行业指导的跨区域大型职业教育集团。继续推进</w:t>
      </w:r>
      <w:r>
        <w:rPr>
          <w:rFonts w:ascii="仿宋_GB2312" w:eastAsia="仿宋_GB2312"/>
          <w:sz w:val="32"/>
          <w:szCs w:val="32"/>
        </w:rPr>
        <w:t>现代学徒制</w:t>
      </w:r>
      <w:r>
        <w:rPr>
          <w:rFonts w:ascii="仿宋_GB2312" w:eastAsia="仿宋_GB2312" w:hint="eastAsia"/>
          <w:sz w:val="32"/>
          <w:szCs w:val="32"/>
        </w:rPr>
        <w:t>试点，总结宣传典型案例。加</w:t>
      </w:r>
      <w:proofErr w:type="gramStart"/>
      <w:r>
        <w:rPr>
          <w:rFonts w:ascii="仿宋_GB2312" w:eastAsia="仿宋_GB2312" w:hint="eastAsia"/>
          <w:sz w:val="32"/>
          <w:szCs w:val="32"/>
        </w:rPr>
        <w:t>强行指</w:t>
      </w:r>
      <w:proofErr w:type="gramEnd"/>
      <w:r>
        <w:rPr>
          <w:rFonts w:ascii="仿宋_GB2312" w:eastAsia="仿宋_GB2312" w:hint="eastAsia"/>
          <w:sz w:val="32"/>
          <w:szCs w:val="32"/>
        </w:rPr>
        <w:t>委建设，深入开展产教对话活动，指导建设一批</w:t>
      </w:r>
      <w:r>
        <w:rPr>
          <w:rFonts w:ascii="仿宋_GB2312" w:eastAsia="仿宋_GB2312"/>
          <w:sz w:val="32"/>
          <w:szCs w:val="32"/>
        </w:rPr>
        <w:t>校企深度合作项目</w:t>
      </w:r>
      <w:r>
        <w:rPr>
          <w:rFonts w:ascii="仿宋_GB2312" w:eastAsia="仿宋_GB2312" w:hint="eastAsia"/>
          <w:sz w:val="32"/>
          <w:szCs w:val="32"/>
        </w:rPr>
        <w:t>。</w:t>
      </w:r>
      <w:r>
        <w:rPr>
          <w:rFonts w:ascii="仿宋_GB2312" w:eastAsia="仿宋_GB2312" w:hAnsi="仿宋" w:cs="宋体" w:hint="eastAsia"/>
          <w:sz w:val="32"/>
          <w:szCs w:val="32"/>
        </w:rPr>
        <w:t>启动职业教育新一轮试点工作。积极与发改、工信等部门沟通，开展产教融合建设试点。</w:t>
      </w:r>
    </w:p>
    <w:p w:rsidR="00AD1B92" w:rsidRDefault="00AD1B92" w:rsidP="00AD1B92">
      <w:pPr>
        <w:ind w:firstLineChars="200" w:firstLine="643"/>
        <w:outlineLvl w:val="1"/>
        <w:rPr>
          <w:rFonts w:ascii="仿宋_GB2312" w:eastAsia="仿宋_GB2312" w:hAnsi="仿宋" w:cs="宋体"/>
          <w:bCs/>
          <w:sz w:val="32"/>
          <w:szCs w:val="32"/>
        </w:rPr>
      </w:pPr>
      <w:r>
        <w:rPr>
          <w:rFonts w:ascii="楷体_GB2312" w:eastAsia="楷体_GB2312" w:hAnsi="Cambria" w:hint="eastAsia"/>
          <w:b/>
          <w:bCs/>
          <w:sz w:val="32"/>
          <w:szCs w:val="32"/>
        </w:rPr>
        <w:t>8.完善质量保障机制。</w:t>
      </w:r>
      <w:r>
        <w:rPr>
          <w:rFonts w:ascii="仿宋_GB2312" w:eastAsia="仿宋_GB2312"/>
          <w:sz w:val="32"/>
          <w:szCs w:val="32"/>
        </w:rPr>
        <w:t>持续推进</w:t>
      </w:r>
      <w:r>
        <w:rPr>
          <w:rFonts w:ascii="仿宋_GB2312" w:eastAsia="仿宋_GB2312" w:hint="eastAsia"/>
          <w:sz w:val="32"/>
          <w:szCs w:val="32"/>
        </w:rPr>
        <w:t>职业院校教学工作诊断与改进制度建设。研究制定中等职业学校管理标准。推进职</w:t>
      </w:r>
      <w:r>
        <w:rPr>
          <w:rFonts w:ascii="仿宋_GB2312" w:eastAsia="仿宋_GB2312" w:hint="eastAsia"/>
          <w:sz w:val="32"/>
          <w:szCs w:val="32"/>
        </w:rPr>
        <w:lastRenderedPageBreak/>
        <w:t>业学校管理水平提升行动计划。分类遴选职业院校管理500强工作案例。印发中等职业学校职业指导工作规定。做好职业教育国家级教学成果奖评审工作。推动各地落实《关于进一步推进职业教育信息化发展的指导意见》。推动数字校园建设实验</w:t>
      </w:r>
      <w:proofErr w:type="gramStart"/>
      <w:r>
        <w:rPr>
          <w:rFonts w:ascii="仿宋_GB2312" w:eastAsia="仿宋_GB2312" w:hint="eastAsia"/>
          <w:sz w:val="32"/>
          <w:szCs w:val="32"/>
        </w:rPr>
        <w:t>校试点</w:t>
      </w:r>
      <w:proofErr w:type="gramEnd"/>
      <w:r>
        <w:rPr>
          <w:rFonts w:ascii="仿宋_GB2312" w:eastAsia="仿宋_GB2312" w:hint="eastAsia"/>
          <w:sz w:val="32"/>
          <w:szCs w:val="32"/>
        </w:rPr>
        <w:t>工作，推进职业教育专业教学资</w:t>
      </w:r>
      <w:r>
        <w:rPr>
          <w:rFonts w:ascii="仿宋_GB2312" w:eastAsia="仿宋_GB2312" w:hAnsi="仿宋" w:cs="宋体" w:hint="eastAsia"/>
          <w:sz w:val="32"/>
          <w:szCs w:val="32"/>
        </w:rPr>
        <w:t>源库建设和应用，办好全国职业院校技能大赛信息化</w:t>
      </w:r>
      <w:r w:rsidRPr="00B96E95">
        <w:rPr>
          <w:rFonts w:ascii="仿宋_GB2312" w:eastAsia="仿宋_GB2312" w:hAnsi="仿宋" w:cs="宋体" w:hint="eastAsia"/>
          <w:sz w:val="32"/>
          <w:szCs w:val="32"/>
        </w:rPr>
        <w:t>教学比赛</w:t>
      </w:r>
      <w:r>
        <w:rPr>
          <w:rFonts w:ascii="仿宋_GB2312" w:eastAsia="仿宋_GB2312" w:hint="eastAsia"/>
          <w:sz w:val="32"/>
          <w:szCs w:val="32"/>
        </w:rPr>
        <w:t>。</w:t>
      </w:r>
      <w:r>
        <w:rPr>
          <w:rFonts w:ascii="仿宋_GB2312" w:eastAsia="仿宋_GB2312" w:hAnsi="仿宋" w:cs="宋体" w:hint="eastAsia"/>
          <w:sz w:val="32"/>
          <w:szCs w:val="32"/>
        </w:rPr>
        <w:t>推进现有职业教育业务管理信息系统整合，增强网络与信息安全管控能力，建设中职学校信息系统，</w:t>
      </w:r>
      <w:r w:rsidRPr="00B96E95">
        <w:rPr>
          <w:rFonts w:ascii="仿宋_GB2312" w:eastAsia="仿宋_GB2312" w:hAnsi="仿宋" w:cs="宋体" w:hint="eastAsia"/>
          <w:sz w:val="32"/>
          <w:szCs w:val="32"/>
        </w:rPr>
        <w:t>以信</w:t>
      </w:r>
      <w:r>
        <w:rPr>
          <w:rFonts w:ascii="仿宋_GB2312" w:eastAsia="仿宋_GB2312" w:hint="eastAsia"/>
          <w:sz w:val="32"/>
          <w:szCs w:val="32"/>
        </w:rPr>
        <w:t>息化助推职业教育现代化</w:t>
      </w:r>
      <w:r>
        <w:rPr>
          <w:rFonts w:ascii="仿宋_GB2312" w:eastAsia="仿宋_GB2312" w:hAnsi="仿宋" w:cs="宋体" w:hint="eastAsia"/>
          <w:sz w:val="32"/>
          <w:szCs w:val="32"/>
        </w:rPr>
        <w:t>。</w:t>
      </w:r>
    </w:p>
    <w:p w:rsidR="00AD1B92" w:rsidRDefault="00AD1B92" w:rsidP="00AD1B92">
      <w:pPr>
        <w:pStyle w:val="1"/>
        <w:keepNext w:val="0"/>
        <w:keepLines w:val="0"/>
        <w:spacing w:before="0" w:after="0" w:line="240" w:lineRule="auto"/>
        <w:ind w:firstLineChars="200" w:firstLine="640"/>
        <w:rPr>
          <w:rFonts w:ascii="黑体" w:eastAsia="黑体" w:hAnsi="黑体"/>
          <w:b w:val="0"/>
          <w:sz w:val="32"/>
          <w:szCs w:val="32"/>
        </w:rPr>
      </w:pPr>
      <w:r>
        <w:rPr>
          <w:rFonts w:ascii="黑体" w:eastAsia="黑体" w:hAnsi="黑体" w:hint="eastAsia"/>
          <w:b w:val="0"/>
          <w:sz w:val="32"/>
          <w:szCs w:val="32"/>
        </w:rPr>
        <w:t>四、办好中国特色继续教育</w:t>
      </w:r>
    </w:p>
    <w:p w:rsidR="00AD1B92" w:rsidRDefault="00AD1B92" w:rsidP="00AD1B92">
      <w:pPr>
        <w:ind w:firstLineChars="200" w:firstLine="643"/>
        <w:outlineLvl w:val="1"/>
        <w:rPr>
          <w:rFonts w:ascii="仿宋_GB2312" w:eastAsia="仿宋_GB2312"/>
          <w:sz w:val="32"/>
          <w:szCs w:val="32"/>
        </w:rPr>
      </w:pPr>
      <w:r>
        <w:rPr>
          <w:rFonts w:ascii="楷体_GB2312" w:eastAsia="楷体_GB2312" w:hAnsi="Cambria" w:hint="eastAsia"/>
          <w:b/>
          <w:bCs/>
          <w:sz w:val="32"/>
          <w:szCs w:val="32"/>
        </w:rPr>
        <w:t>9.稳步发展高等学历继续教育。</w:t>
      </w:r>
      <w:r>
        <w:rPr>
          <w:rFonts w:ascii="仿宋_GB2312" w:eastAsia="仿宋_GB2312" w:hint="eastAsia"/>
          <w:sz w:val="32"/>
          <w:szCs w:val="32"/>
        </w:rPr>
        <w:t>加强专业设置管理，推进实施《高等学历继续教育专业设置管理办法》，开展2018年高等学历继续教育拟招生专业备案工作。印发实施《高等教育自学考试专业设置实施细则》和《高等教育自学考试开考专业清单》。研究制订办好普通高校学历继续教育政策文件，推进高等学历继续教育提高质量、规范发展。部署开展高等学校继续教育发展年度报告工作。统筹推进高等学历继续教育人才培养模式改革与探索项目。指导开放大学建设与发展，推进继续教育学习成果认证积累转换试点工作。</w:t>
      </w:r>
      <w:r w:rsidRPr="00D402B2">
        <w:rPr>
          <w:rFonts w:ascii="仿宋_GB2312" w:eastAsia="仿宋_GB2312" w:hint="eastAsia"/>
          <w:sz w:val="32"/>
          <w:szCs w:val="32"/>
        </w:rPr>
        <w:t>研制国家资历框架</w:t>
      </w:r>
      <w:r>
        <w:rPr>
          <w:rFonts w:ascii="仿宋_GB2312" w:eastAsia="仿宋_GB2312" w:hint="eastAsia"/>
          <w:sz w:val="32"/>
          <w:szCs w:val="32"/>
        </w:rPr>
        <w:t>。持续推进实施农民工学历与能力提升行动计划。</w:t>
      </w:r>
    </w:p>
    <w:p w:rsidR="00AD1B92" w:rsidRDefault="00AD1B92" w:rsidP="00AD1B92">
      <w:pPr>
        <w:ind w:firstLineChars="200" w:firstLine="643"/>
        <w:outlineLvl w:val="1"/>
        <w:rPr>
          <w:rFonts w:ascii="仿宋_GB2312" w:eastAsia="仿宋_GB2312"/>
          <w:sz w:val="32"/>
          <w:szCs w:val="32"/>
        </w:rPr>
      </w:pPr>
      <w:r>
        <w:rPr>
          <w:rFonts w:ascii="楷体_GB2312" w:eastAsia="楷体_GB2312" w:hAnsi="Cambria" w:hint="eastAsia"/>
          <w:b/>
          <w:bCs/>
          <w:sz w:val="32"/>
          <w:szCs w:val="32"/>
        </w:rPr>
        <w:t>10.加快建设学习型社会。</w:t>
      </w:r>
      <w:r>
        <w:rPr>
          <w:rFonts w:ascii="仿宋_GB2312" w:eastAsia="仿宋_GB2312" w:hint="eastAsia"/>
          <w:sz w:val="32"/>
          <w:szCs w:val="32"/>
        </w:rPr>
        <w:t>推动各级各类学校开放资源，</w:t>
      </w:r>
      <w:r>
        <w:rPr>
          <w:rFonts w:ascii="仿宋_GB2312" w:eastAsia="仿宋_GB2312" w:hint="eastAsia"/>
          <w:sz w:val="32"/>
          <w:szCs w:val="32"/>
        </w:rPr>
        <w:lastRenderedPageBreak/>
        <w:t>大力发展非学历继续教育。加强高校非学历继续教育现状调研和政策研究。</w:t>
      </w:r>
      <w:r w:rsidRPr="00BF56A7">
        <w:rPr>
          <w:rFonts w:ascii="仿宋_GB2312" w:eastAsia="仿宋_GB2312" w:hint="eastAsia"/>
          <w:sz w:val="32"/>
          <w:szCs w:val="32"/>
        </w:rPr>
        <w:t>积极推进各类院校面向行业企业开展职工继续教育，</w:t>
      </w:r>
      <w:r w:rsidRPr="00BF56A7">
        <w:rPr>
          <w:rFonts w:ascii="仿宋_GB2312" w:eastAsia="仿宋_GB2312"/>
          <w:sz w:val="32"/>
          <w:szCs w:val="32"/>
        </w:rPr>
        <w:t>实施职业院校职工继续教育品牌创建计划</w:t>
      </w:r>
      <w:r w:rsidRPr="00BF56A7">
        <w:rPr>
          <w:rFonts w:ascii="仿宋_GB2312" w:eastAsia="仿宋_GB2312" w:hint="eastAsia"/>
          <w:sz w:val="32"/>
          <w:szCs w:val="32"/>
        </w:rPr>
        <w:t>，建设一批职工继续教育基地。</w:t>
      </w:r>
      <w:r>
        <w:rPr>
          <w:rFonts w:ascii="仿宋_GB2312" w:eastAsia="仿宋_GB2312" w:hint="eastAsia"/>
          <w:sz w:val="32"/>
          <w:szCs w:val="32"/>
        </w:rPr>
        <w:t>加快发展社区教育、老年教育，印发扩大老年教育供给的若干意见和全国社区教育实验区、示范区遴选和建设实施方案，</w:t>
      </w:r>
      <w:r>
        <w:rPr>
          <w:rFonts w:ascii="仿宋_GB2312" w:eastAsia="仿宋_GB2312"/>
          <w:sz w:val="32"/>
          <w:szCs w:val="32"/>
        </w:rPr>
        <w:t>推进制度化、规范化发展。</w:t>
      </w:r>
      <w:r>
        <w:rPr>
          <w:rFonts w:ascii="仿宋_GB2312" w:eastAsia="仿宋_GB2312" w:hint="eastAsia"/>
          <w:sz w:val="32"/>
          <w:szCs w:val="32"/>
        </w:rPr>
        <w:t>完善学习型城市建设监测指导性指标体系，推进学习型城市和各类学习型组织建设。</w:t>
      </w:r>
      <w:r>
        <w:rPr>
          <w:rFonts w:ascii="仿宋_GB2312" w:eastAsia="仿宋_GB2312"/>
          <w:sz w:val="32"/>
          <w:szCs w:val="32"/>
        </w:rPr>
        <w:t>推进国家级农村职业教育和成人教育示范县创建工作。</w:t>
      </w:r>
      <w:r>
        <w:rPr>
          <w:rFonts w:ascii="仿宋_GB2312" w:eastAsia="仿宋_GB2312" w:hint="eastAsia"/>
          <w:sz w:val="32"/>
          <w:szCs w:val="32"/>
        </w:rPr>
        <w:t>推动全民终身学习，加快建设学习型社会。</w:t>
      </w:r>
    </w:p>
    <w:p w:rsidR="00AD1B92" w:rsidRDefault="00AD1B92" w:rsidP="00AD1B92">
      <w:pPr>
        <w:pStyle w:val="1"/>
        <w:keepNext w:val="0"/>
        <w:keepLines w:val="0"/>
        <w:spacing w:before="0" w:after="0" w:line="240" w:lineRule="auto"/>
        <w:ind w:firstLineChars="200" w:firstLine="640"/>
        <w:rPr>
          <w:rFonts w:ascii="黑体" w:eastAsia="黑体" w:hAnsi="黑体"/>
          <w:b w:val="0"/>
          <w:bCs w:val="0"/>
          <w:kern w:val="2"/>
          <w:sz w:val="32"/>
          <w:szCs w:val="32"/>
        </w:rPr>
      </w:pPr>
      <w:r>
        <w:rPr>
          <w:rFonts w:ascii="黑体" w:eastAsia="黑体" w:hAnsi="黑体" w:hint="eastAsia"/>
          <w:b w:val="0"/>
          <w:bCs w:val="0"/>
          <w:kern w:val="2"/>
          <w:sz w:val="32"/>
          <w:szCs w:val="32"/>
        </w:rPr>
        <w:t>五、夯实职业教育与继续教育持续发展的基础</w:t>
      </w:r>
    </w:p>
    <w:p w:rsidR="00AD1B92" w:rsidRDefault="00AD1B92" w:rsidP="00AD1B92">
      <w:pPr>
        <w:ind w:firstLineChars="200" w:firstLine="643"/>
        <w:outlineLvl w:val="1"/>
        <w:rPr>
          <w:rFonts w:ascii="仿宋_GB2312" w:eastAsia="仿宋_GB2312" w:hAnsi="Cambria"/>
          <w:bCs/>
          <w:sz w:val="32"/>
          <w:szCs w:val="32"/>
        </w:rPr>
      </w:pPr>
      <w:r>
        <w:rPr>
          <w:rFonts w:ascii="楷体_GB2312" w:eastAsia="楷体_GB2312" w:hAnsi="Cambria" w:hint="eastAsia"/>
          <w:b/>
          <w:bCs/>
          <w:sz w:val="32"/>
          <w:szCs w:val="32"/>
        </w:rPr>
        <w:t>11.加大投入保障力度。</w:t>
      </w:r>
      <w:r>
        <w:rPr>
          <w:rFonts w:ascii="仿宋_GB2312" w:eastAsia="仿宋_GB2312" w:hAnsi="Cambria" w:hint="eastAsia"/>
          <w:bCs/>
          <w:sz w:val="32"/>
          <w:szCs w:val="32"/>
        </w:rPr>
        <w:t>继续</w:t>
      </w:r>
      <w:r>
        <w:rPr>
          <w:rFonts w:ascii="仿宋_GB2312" w:eastAsia="仿宋_GB2312" w:hAnsi="Cambria"/>
          <w:bCs/>
          <w:sz w:val="32"/>
          <w:szCs w:val="32"/>
        </w:rPr>
        <w:t>实施现代职业教育质量提升计划</w:t>
      </w:r>
      <w:r>
        <w:rPr>
          <w:rFonts w:ascii="仿宋_GB2312" w:eastAsia="仿宋_GB2312" w:hAnsi="Cambria" w:hint="eastAsia"/>
          <w:bCs/>
          <w:sz w:val="32"/>
          <w:szCs w:val="32"/>
        </w:rPr>
        <w:t>和产教融合工程。</w:t>
      </w:r>
      <w:r>
        <w:rPr>
          <w:rFonts w:ascii="仿宋_GB2312" w:eastAsia="仿宋_GB2312" w:hAnsi="Cambria"/>
          <w:bCs/>
          <w:sz w:val="32"/>
          <w:szCs w:val="32"/>
        </w:rPr>
        <w:t>进一步巩固完善职业教育生均拨款制度</w:t>
      </w:r>
      <w:r>
        <w:rPr>
          <w:rFonts w:ascii="仿宋_GB2312" w:eastAsia="仿宋_GB2312" w:hAnsi="Cambria" w:hint="eastAsia"/>
          <w:bCs/>
          <w:sz w:val="32"/>
          <w:szCs w:val="32"/>
        </w:rPr>
        <w:t>。配合完善职业教育国家资助政策，加强学生资助管理工作。落实支持和规范民办职业教育发展的政策，鼓励有条件的地方和学校探索股份制、混合所有制等。配合做好对省级政府批准设置专科学校备案抽查。继续推动《职业教育法》修订工作。配合开展终身学习立法研究。</w:t>
      </w:r>
    </w:p>
    <w:p w:rsidR="00AD1B92" w:rsidRDefault="00AD1B92" w:rsidP="00AD1B92">
      <w:pPr>
        <w:ind w:firstLineChars="200" w:firstLine="640"/>
        <w:outlineLvl w:val="1"/>
        <w:rPr>
          <w:rFonts w:ascii="楷体_GB2312" w:eastAsia="楷体_GB2312" w:hAnsi="Cambria"/>
          <w:b/>
          <w:bCs/>
          <w:sz w:val="32"/>
          <w:szCs w:val="32"/>
        </w:rPr>
      </w:pPr>
      <w:r>
        <w:rPr>
          <w:rFonts w:ascii="仿宋_GB2312" w:eastAsia="仿宋_GB2312" w:hAnsi="Cambria" w:hint="eastAsia"/>
          <w:bCs/>
          <w:sz w:val="32"/>
          <w:szCs w:val="32"/>
        </w:rPr>
        <w:t>12.</w:t>
      </w:r>
      <w:r>
        <w:rPr>
          <w:rFonts w:ascii="楷体_GB2312" w:eastAsia="楷体_GB2312" w:hAnsi="Cambria" w:hint="eastAsia"/>
          <w:b/>
          <w:bCs/>
          <w:sz w:val="32"/>
          <w:szCs w:val="32"/>
        </w:rPr>
        <w:t>提升对外开放水平。</w:t>
      </w:r>
      <w:r>
        <w:rPr>
          <w:rFonts w:ascii="仿宋_GB2312" w:eastAsia="仿宋_GB2312" w:hAnsi="Cambria" w:hint="eastAsia"/>
          <w:bCs/>
          <w:sz w:val="32"/>
          <w:szCs w:val="32"/>
        </w:rPr>
        <w:t>坚持“走出去”与“请进来”相结合，服务“一带一路”国际合作。积极参与2018年中德政府磋商职业教育分论坛等，借鉴德国“双元制”等模式，推动职业院校服务企业转型升级。联合商务部等开展职业教育“走出去”专题调研，打造以“鲁班工坊”等为代表的品</w:t>
      </w:r>
      <w:r>
        <w:rPr>
          <w:rFonts w:ascii="仿宋_GB2312" w:eastAsia="仿宋_GB2312" w:hAnsi="Cambria" w:hint="eastAsia"/>
          <w:bCs/>
          <w:sz w:val="32"/>
          <w:szCs w:val="32"/>
        </w:rPr>
        <w:lastRenderedPageBreak/>
        <w:t>牌项目，共同支持建设一批新的试点，服务好我国在国际产业体系分工中有竞争力的重点产业和企业。</w:t>
      </w:r>
    </w:p>
    <w:p w:rsidR="00F07981" w:rsidRDefault="00AD1B92" w:rsidP="00F07981">
      <w:pPr>
        <w:ind w:firstLineChars="200" w:firstLine="643"/>
        <w:outlineLvl w:val="1"/>
        <w:rPr>
          <w:rFonts w:ascii="仿宋_GB2312" w:eastAsia="仿宋_GB2312" w:hAnsi="Cambria" w:hint="eastAsia"/>
          <w:bCs/>
          <w:sz w:val="32"/>
          <w:szCs w:val="32"/>
        </w:rPr>
      </w:pPr>
      <w:r>
        <w:rPr>
          <w:rFonts w:ascii="楷体_GB2312" w:eastAsia="楷体_GB2312" w:hAnsi="Cambria" w:hint="eastAsia"/>
          <w:b/>
          <w:bCs/>
          <w:sz w:val="32"/>
          <w:szCs w:val="32"/>
        </w:rPr>
        <w:t>13.着力营造良好社会氛围。</w:t>
      </w:r>
      <w:r>
        <w:rPr>
          <w:rFonts w:ascii="仿宋_GB2312" w:eastAsia="仿宋_GB2312" w:hAnsi="Cambria" w:hint="eastAsia"/>
          <w:bCs/>
          <w:sz w:val="32"/>
          <w:szCs w:val="32"/>
        </w:rPr>
        <w:t>继续办好职业教育活动周、全国职业院校技能大赛，弘扬劳模精神和工匠精神，</w:t>
      </w:r>
      <w:r>
        <w:rPr>
          <w:rFonts w:ascii="仿宋_GB2312" w:eastAsia="仿宋_GB2312" w:hAnsi="仿宋" w:hint="eastAsia"/>
          <w:sz w:val="32"/>
          <w:szCs w:val="32"/>
        </w:rPr>
        <w:t>营造劳动光荣的社会风尚和精益求精的敬业风气。继续办好</w:t>
      </w:r>
      <w:r>
        <w:rPr>
          <w:rFonts w:ascii="仿宋_GB2312" w:eastAsia="仿宋_GB2312" w:hAnsi="Cambria" w:hint="eastAsia"/>
          <w:bCs/>
          <w:sz w:val="32"/>
          <w:szCs w:val="32"/>
        </w:rPr>
        <w:t>全民终身学习活动周。发挥职教所、职教学会、成教协会、有关院校和智库专家的作用，加强科研教研工作，为职业教育与继续教育改革发展的重大问题提供智力支撑。持续加强宣传，全方位、多角度展示职业教育与继续教育的特色、亮点，提高社会吸引力、影响力。</w:t>
      </w:r>
    </w:p>
    <w:p w:rsidR="00FC78DD" w:rsidRPr="00F07981" w:rsidRDefault="00AD1B92" w:rsidP="00F07981">
      <w:pPr>
        <w:ind w:firstLineChars="200" w:firstLine="643"/>
        <w:outlineLvl w:val="1"/>
        <w:rPr>
          <w:rFonts w:ascii="仿宋_GB2312" w:eastAsia="仿宋_GB2312" w:hAnsi="Cambria"/>
          <w:bCs/>
          <w:sz w:val="32"/>
          <w:szCs w:val="32"/>
        </w:rPr>
      </w:pPr>
      <w:bookmarkStart w:id="0" w:name="_GoBack"/>
      <w:bookmarkEnd w:id="0"/>
      <w:r>
        <w:rPr>
          <w:rFonts w:ascii="楷体_GB2312" w:eastAsia="楷体_GB2312" w:hAnsi="Cambria" w:hint="eastAsia"/>
          <w:b/>
          <w:bCs/>
          <w:sz w:val="32"/>
          <w:szCs w:val="32"/>
        </w:rPr>
        <w:t>14.持续加强自身建设。</w:t>
      </w:r>
      <w:r>
        <w:rPr>
          <w:rFonts w:ascii="仿宋_GB2312" w:eastAsia="仿宋_GB2312" w:hAnsi="Cambria" w:hint="eastAsia"/>
          <w:bCs/>
          <w:sz w:val="32"/>
          <w:szCs w:val="32"/>
        </w:rPr>
        <w:t>以政治建设为统领，全面加强党支部建设，深入推进“两学一做”学习教育常态化制度化，认真组织好“不忘初心、牢记使命”主题教育。编制具有司局特点的“一年早知道”工作年历，探索机关支部党建和业务一体化工作法，防止“两张皮”现象。加强作风建设，巩固拓展落实中央八项规定精神成果。推进学习型司局建设。深入开展大调研活动，以钉钉子精神狠抓落实。加强纪律建设，落实全面从严治党主体责任，不断提高党的建设质量。</w:t>
      </w:r>
    </w:p>
    <w:sectPr w:rsidR="00FC78DD" w:rsidRPr="00F079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92"/>
    <w:rsid w:val="00AD1B92"/>
    <w:rsid w:val="00F07981"/>
    <w:rsid w:val="00FC7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B92"/>
    <w:pPr>
      <w:widowControl w:val="0"/>
      <w:jc w:val="both"/>
    </w:pPr>
  </w:style>
  <w:style w:type="paragraph" w:styleId="1">
    <w:name w:val="heading 1"/>
    <w:basedOn w:val="a"/>
    <w:next w:val="a"/>
    <w:link w:val="1Char"/>
    <w:qFormat/>
    <w:rsid w:val="00AD1B9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D1B92"/>
    <w:pPr>
      <w:keepNext/>
      <w:keepLines/>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D1B92"/>
    <w:rPr>
      <w:rFonts w:ascii="Times New Roman" w:eastAsia="宋体" w:hAnsi="Times New Roman" w:cs="Times New Roman"/>
      <w:b/>
      <w:bCs/>
      <w:kern w:val="44"/>
      <w:sz w:val="44"/>
      <w:szCs w:val="44"/>
    </w:rPr>
  </w:style>
  <w:style w:type="character" w:customStyle="1" w:styleId="2Char">
    <w:name w:val="标题 2 Char"/>
    <w:basedOn w:val="a0"/>
    <w:link w:val="2"/>
    <w:rsid w:val="00AD1B92"/>
    <w:rPr>
      <w:rFonts w:ascii="Cambria" w:eastAsia="宋体" w:hAnsi="Cambria" w:cs="Times New Roman"/>
      <w:b/>
      <w:bCs/>
      <w:kern w:val="0"/>
      <w:sz w:val="32"/>
      <w:szCs w:val="32"/>
    </w:rPr>
  </w:style>
  <w:style w:type="character" w:customStyle="1" w:styleId="Char">
    <w:name w:val="纯文本 Char"/>
    <w:link w:val="a3"/>
    <w:uiPriority w:val="99"/>
    <w:qFormat/>
    <w:rsid w:val="00AD1B92"/>
    <w:rPr>
      <w:rFonts w:ascii="宋体" w:eastAsia="宋体" w:hAnsi="Courier New" w:cs="Courier New"/>
      <w:szCs w:val="21"/>
    </w:rPr>
  </w:style>
  <w:style w:type="paragraph" w:styleId="a3">
    <w:name w:val="Plain Text"/>
    <w:basedOn w:val="a"/>
    <w:link w:val="Char"/>
    <w:uiPriority w:val="99"/>
    <w:unhideWhenUsed/>
    <w:qFormat/>
    <w:rsid w:val="00AD1B92"/>
    <w:rPr>
      <w:rFonts w:ascii="宋体" w:eastAsia="宋体" w:hAnsi="Courier New" w:cs="Courier New"/>
      <w:szCs w:val="21"/>
    </w:rPr>
  </w:style>
  <w:style w:type="character" w:customStyle="1" w:styleId="Char1">
    <w:name w:val="纯文本 Char1"/>
    <w:basedOn w:val="a0"/>
    <w:uiPriority w:val="99"/>
    <w:semiHidden/>
    <w:rsid w:val="00AD1B92"/>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B92"/>
    <w:pPr>
      <w:widowControl w:val="0"/>
      <w:jc w:val="both"/>
    </w:pPr>
  </w:style>
  <w:style w:type="paragraph" w:styleId="1">
    <w:name w:val="heading 1"/>
    <w:basedOn w:val="a"/>
    <w:next w:val="a"/>
    <w:link w:val="1Char"/>
    <w:qFormat/>
    <w:rsid w:val="00AD1B9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D1B92"/>
    <w:pPr>
      <w:keepNext/>
      <w:keepLines/>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D1B92"/>
    <w:rPr>
      <w:rFonts w:ascii="Times New Roman" w:eastAsia="宋体" w:hAnsi="Times New Roman" w:cs="Times New Roman"/>
      <w:b/>
      <w:bCs/>
      <w:kern w:val="44"/>
      <w:sz w:val="44"/>
      <w:szCs w:val="44"/>
    </w:rPr>
  </w:style>
  <w:style w:type="character" w:customStyle="1" w:styleId="2Char">
    <w:name w:val="标题 2 Char"/>
    <w:basedOn w:val="a0"/>
    <w:link w:val="2"/>
    <w:rsid w:val="00AD1B92"/>
    <w:rPr>
      <w:rFonts w:ascii="Cambria" w:eastAsia="宋体" w:hAnsi="Cambria" w:cs="Times New Roman"/>
      <w:b/>
      <w:bCs/>
      <w:kern w:val="0"/>
      <w:sz w:val="32"/>
      <w:szCs w:val="32"/>
    </w:rPr>
  </w:style>
  <w:style w:type="character" w:customStyle="1" w:styleId="Char">
    <w:name w:val="纯文本 Char"/>
    <w:link w:val="a3"/>
    <w:uiPriority w:val="99"/>
    <w:qFormat/>
    <w:rsid w:val="00AD1B92"/>
    <w:rPr>
      <w:rFonts w:ascii="宋体" w:eastAsia="宋体" w:hAnsi="Courier New" w:cs="Courier New"/>
      <w:szCs w:val="21"/>
    </w:rPr>
  </w:style>
  <w:style w:type="paragraph" w:styleId="a3">
    <w:name w:val="Plain Text"/>
    <w:basedOn w:val="a"/>
    <w:link w:val="Char"/>
    <w:uiPriority w:val="99"/>
    <w:unhideWhenUsed/>
    <w:qFormat/>
    <w:rsid w:val="00AD1B92"/>
    <w:rPr>
      <w:rFonts w:ascii="宋体" w:eastAsia="宋体" w:hAnsi="Courier New" w:cs="Courier New"/>
      <w:szCs w:val="21"/>
    </w:rPr>
  </w:style>
  <w:style w:type="character" w:customStyle="1" w:styleId="Char1">
    <w:name w:val="纯文本 Char1"/>
    <w:basedOn w:val="a0"/>
    <w:uiPriority w:val="99"/>
    <w:semiHidden/>
    <w:rsid w:val="00AD1B9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2</cp:revision>
  <dcterms:created xsi:type="dcterms:W3CDTF">2018-02-27T05:57:00Z</dcterms:created>
  <dcterms:modified xsi:type="dcterms:W3CDTF">2018-02-27T05:58:00Z</dcterms:modified>
</cp:coreProperties>
</file>